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1" w:rsidRDefault="00FC7A21" w:rsidP="00FC7A21"/>
    <w:p w:rsidR="00FC7A21" w:rsidRDefault="00FC7A21" w:rsidP="00FC7A21">
      <w:pPr>
        <w:jc w:val="center"/>
      </w:pPr>
      <w:r>
        <w:t>SPECIFICATION</w:t>
      </w:r>
    </w:p>
    <w:p w:rsidR="00FC7A21" w:rsidRDefault="00FC7A21" w:rsidP="00FC7A21">
      <w:pPr>
        <w:jc w:val="center"/>
      </w:pPr>
    </w:p>
    <w:p w:rsidR="00FC7A21" w:rsidRDefault="00FC7A21" w:rsidP="00FC7A21">
      <w:r>
        <w:t>The basic specification for the apartments is below, which may be subject to change, however we are able to offer a bespoke design and installation service for buyers who wish to add their personal touch to their new home, such as Kitchen and bathroom upgrades, along with flooring options and even an interior design service all subject to additional costs to be agreed. Please ask for details.</w:t>
      </w:r>
    </w:p>
    <w:p w:rsidR="00FC7A21" w:rsidRDefault="00FC7A21" w:rsidP="00FC7A21"/>
    <w:p w:rsidR="00FC7A21" w:rsidRDefault="00FC7A21" w:rsidP="00FC7A21">
      <w:r>
        <w:t>General</w:t>
      </w:r>
    </w:p>
    <w:p w:rsidR="00FC7A21" w:rsidRDefault="00FC7A21" w:rsidP="00FC7A21"/>
    <w:p w:rsidR="00FC7A21" w:rsidRDefault="00FC7A21" w:rsidP="00FC7A21">
      <w:pPr>
        <w:pStyle w:val="ListParagraph"/>
        <w:numPr>
          <w:ilvl w:val="0"/>
          <w:numId w:val="1"/>
        </w:numPr>
      </w:pPr>
      <w:r>
        <w:t>Fitted carpets to lounge and bedroom areas.</w:t>
      </w:r>
    </w:p>
    <w:p w:rsidR="00FC7A21" w:rsidRDefault="00FC7A21" w:rsidP="00FC7A21">
      <w:pPr>
        <w:pStyle w:val="ListParagraph"/>
        <w:numPr>
          <w:ilvl w:val="0"/>
          <w:numId w:val="1"/>
        </w:numPr>
      </w:pPr>
      <w:r>
        <w:t xml:space="preserve">High quality </w:t>
      </w:r>
      <w:proofErr w:type="spellStart"/>
      <w:r>
        <w:t>Amtico</w:t>
      </w:r>
      <w:proofErr w:type="spellEnd"/>
      <w:r>
        <w:t xml:space="preserve"> flooring to high traffic and wet areas – hallways, kitchens, dining areas and bathrooms.</w:t>
      </w:r>
    </w:p>
    <w:p w:rsidR="00FC7A21" w:rsidRDefault="00FC7A21" w:rsidP="00FC7A21">
      <w:pPr>
        <w:pStyle w:val="ListParagraph"/>
        <w:numPr>
          <w:ilvl w:val="0"/>
          <w:numId w:val="1"/>
        </w:numPr>
      </w:pPr>
      <w:r>
        <w:t xml:space="preserve">Recessed ceiling mounted LED </w:t>
      </w:r>
      <w:proofErr w:type="spellStart"/>
      <w:r>
        <w:t>downlighters</w:t>
      </w:r>
      <w:proofErr w:type="spellEnd"/>
      <w:r>
        <w:t>.</w:t>
      </w:r>
    </w:p>
    <w:p w:rsidR="00FC7A21" w:rsidRDefault="00FC7A21" w:rsidP="00FC7A21">
      <w:pPr>
        <w:pStyle w:val="ListParagraph"/>
        <w:numPr>
          <w:ilvl w:val="0"/>
          <w:numId w:val="1"/>
        </w:numPr>
      </w:pPr>
      <w:r>
        <w:t>10 year structural warranty.</w:t>
      </w:r>
    </w:p>
    <w:p w:rsidR="00FC7A21" w:rsidRDefault="00FC7A21" w:rsidP="00FC7A21">
      <w:pPr>
        <w:pStyle w:val="ListParagraph"/>
      </w:pPr>
    </w:p>
    <w:p w:rsidR="00FC7A21" w:rsidRDefault="00FC7A21" w:rsidP="00FC7A21">
      <w:r>
        <w:t>Kitchens</w:t>
      </w:r>
    </w:p>
    <w:p w:rsidR="00FC7A21" w:rsidRDefault="00FC7A21" w:rsidP="00FC7A21"/>
    <w:p w:rsidR="00FC7A21" w:rsidRDefault="00FC7A21" w:rsidP="00FC7A21">
      <w:pPr>
        <w:pStyle w:val="ListParagraph"/>
        <w:numPr>
          <w:ilvl w:val="0"/>
          <w:numId w:val="2"/>
        </w:numPr>
      </w:pPr>
      <w:r>
        <w:t>High quality German manufactured contemporary fitted kitchen units with stone composite worktops and inset stainless steel sink.</w:t>
      </w:r>
    </w:p>
    <w:p w:rsidR="00FC7A21" w:rsidRDefault="00FC7A21" w:rsidP="00FC7A21">
      <w:pPr>
        <w:pStyle w:val="ListParagraph"/>
        <w:numPr>
          <w:ilvl w:val="0"/>
          <w:numId w:val="2"/>
        </w:numPr>
      </w:pPr>
      <w:r>
        <w:t>LED cabinet lighting to worktops and pelmets.</w:t>
      </w:r>
    </w:p>
    <w:p w:rsidR="00FC7A21" w:rsidRDefault="00FC7A21" w:rsidP="00FC7A21">
      <w:pPr>
        <w:pStyle w:val="ListParagraph"/>
        <w:numPr>
          <w:ilvl w:val="0"/>
          <w:numId w:val="2"/>
        </w:numPr>
      </w:pPr>
      <w:r>
        <w:t>Island/breakfast bar units in selected apartments.</w:t>
      </w:r>
    </w:p>
    <w:p w:rsidR="00FC7A21" w:rsidRDefault="00FC7A21" w:rsidP="00FC7A21">
      <w:pPr>
        <w:pStyle w:val="ListParagraph"/>
        <w:numPr>
          <w:ilvl w:val="0"/>
          <w:numId w:val="2"/>
        </w:numPr>
      </w:pPr>
      <w:r>
        <w:t>Branded integrated fitted appliances - hob, oven, extractor hood fridge-freezer.</w:t>
      </w:r>
    </w:p>
    <w:p w:rsidR="00FC7A21" w:rsidRDefault="00FC7A21" w:rsidP="00FC7A21">
      <w:pPr>
        <w:pStyle w:val="ListParagraph"/>
        <w:numPr>
          <w:ilvl w:val="0"/>
          <w:numId w:val="2"/>
        </w:numPr>
      </w:pPr>
      <w:r>
        <w:t>Upgrades available to include dishwasher or washer/dryer.</w:t>
      </w:r>
    </w:p>
    <w:p w:rsidR="00FC7A21" w:rsidRDefault="00FC7A21" w:rsidP="00FC7A21">
      <w:pPr>
        <w:pStyle w:val="ListParagraph"/>
        <w:ind w:left="780"/>
      </w:pPr>
    </w:p>
    <w:p w:rsidR="00FC7A21" w:rsidRDefault="00FC7A21" w:rsidP="00FC7A21">
      <w:r>
        <w:t>Bathrooms</w:t>
      </w:r>
    </w:p>
    <w:p w:rsidR="00FC7A21" w:rsidRDefault="00FC7A21" w:rsidP="00FC7A21"/>
    <w:p w:rsidR="00FC7A21" w:rsidRDefault="00FC7A21" w:rsidP="00FC7A21">
      <w:pPr>
        <w:pStyle w:val="ListParagraph"/>
        <w:numPr>
          <w:ilvl w:val="0"/>
          <w:numId w:val="3"/>
        </w:numPr>
      </w:pPr>
      <w:r>
        <w:t xml:space="preserve">Premium sanitary ware by </w:t>
      </w:r>
      <w:proofErr w:type="spellStart"/>
      <w:r>
        <w:t>Villeroy</w:t>
      </w:r>
      <w:proofErr w:type="spellEnd"/>
      <w:r>
        <w:t xml:space="preserve"> &amp; </w:t>
      </w:r>
      <w:proofErr w:type="spellStart"/>
      <w:r>
        <w:t>Boch</w:t>
      </w:r>
      <w:proofErr w:type="spellEnd"/>
      <w:r>
        <w:t>.</w:t>
      </w:r>
    </w:p>
    <w:p w:rsidR="00FC7A21" w:rsidRDefault="00FC7A21" w:rsidP="00FC7A21">
      <w:pPr>
        <w:pStyle w:val="ListParagraph"/>
        <w:numPr>
          <w:ilvl w:val="0"/>
          <w:numId w:val="3"/>
        </w:numPr>
      </w:pPr>
      <w:r>
        <w:t>Main bathrooms – WC, wash hand basin with vanity, 1500mm bath with overhead shower and folding screen or separate cubicle in selected units.</w:t>
      </w:r>
    </w:p>
    <w:p w:rsidR="00FC7A21" w:rsidRDefault="00FC7A21" w:rsidP="00FC7A21">
      <w:pPr>
        <w:pStyle w:val="ListParagraph"/>
        <w:numPr>
          <w:ilvl w:val="0"/>
          <w:numId w:val="3"/>
        </w:numPr>
      </w:pPr>
      <w:r>
        <w:t>Full tiling to bath areas.</w:t>
      </w:r>
    </w:p>
    <w:p w:rsidR="00FC7A21" w:rsidRDefault="00FC7A21" w:rsidP="00FC7A21">
      <w:pPr>
        <w:pStyle w:val="ListParagraph"/>
        <w:numPr>
          <w:ilvl w:val="0"/>
          <w:numId w:val="3"/>
        </w:numPr>
      </w:pPr>
      <w:r>
        <w:t>En-suite bathrooms with WC, wash hand basin with mirror cabinet and shower cubicle.</w:t>
      </w:r>
    </w:p>
    <w:p w:rsidR="00FC7A21" w:rsidRDefault="00FC7A21" w:rsidP="00FC7A21">
      <w:pPr>
        <w:pStyle w:val="ListParagraph"/>
        <w:ind w:left="780"/>
      </w:pPr>
    </w:p>
    <w:p w:rsidR="00FC7A21" w:rsidRDefault="00FC7A21" w:rsidP="00FC7A21">
      <w:r>
        <w:t>External &amp; Communal Areas</w:t>
      </w:r>
    </w:p>
    <w:p w:rsidR="00FC7A21" w:rsidRDefault="00FC7A21" w:rsidP="00FC7A21"/>
    <w:p w:rsidR="00FC7A21" w:rsidRDefault="00FC7A21" w:rsidP="00FC7A21">
      <w:pPr>
        <w:pStyle w:val="ListParagraph"/>
        <w:numPr>
          <w:ilvl w:val="0"/>
          <w:numId w:val="4"/>
        </w:numPr>
      </w:pPr>
      <w:r>
        <w:t>Secure environment – fully gated community with electronic access control.</w:t>
      </w:r>
    </w:p>
    <w:p w:rsidR="00FC7A21" w:rsidRDefault="00FC7A21" w:rsidP="00FC7A21">
      <w:pPr>
        <w:pStyle w:val="ListParagraph"/>
        <w:numPr>
          <w:ilvl w:val="0"/>
          <w:numId w:val="4"/>
        </w:numPr>
      </w:pPr>
      <w:r>
        <w:t>Access intercom with cameras.</w:t>
      </w:r>
    </w:p>
    <w:p w:rsidR="00FC7A21" w:rsidRDefault="00FC7A21" w:rsidP="00FC7A21">
      <w:pPr>
        <w:pStyle w:val="ListParagraph"/>
        <w:numPr>
          <w:ilvl w:val="0"/>
          <w:numId w:val="4"/>
        </w:numPr>
      </w:pPr>
      <w:r>
        <w:t>Secure car parking (available at additional cost)</w:t>
      </w:r>
    </w:p>
    <w:p w:rsidR="00FC7A21" w:rsidRDefault="00FC7A21" w:rsidP="00FC7A21">
      <w:pPr>
        <w:pStyle w:val="ListParagraph"/>
        <w:numPr>
          <w:ilvl w:val="0"/>
          <w:numId w:val="4"/>
        </w:numPr>
      </w:pPr>
      <w:r>
        <w:t>CCTV to car park, external grounds and internal communal areas.</w:t>
      </w:r>
    </w:p>
    <w:p w:rsidR="00FC7A21" w:rsidRDefault="00FC7A21" w:rsidP="00FC7A21">
      <w:pPr>
        <w:pStyle w:val="ListParagraph"/>
        <w:numPr>
          <w:ilvl w:val="0"/>
          <w:numId w:val="4"/>
        </w:numPr>
      </w:pPr>
      <w:r>
        <w:t>Communal satellite dish – subscription required for pay-to-view channels.</w:t>
      </w:r>
    </w:p>
    <w:p w:rsidR="00FC7A21" w:rsidRDefault="00FC7A21" w:rsidP="00FC7A21">
      <w:pPr>
        <w:pStyle w:val="ListParagraph"/>
        <w:numPr>
          <w:ilvl w:val="0"/>
          <w:numId w:val="4"/>
        </w:numPr>
      </w:pPr>
      <w:r>
        <w:t>Landscaped communal courtyard.</w:t>
      </w:r>
    </w:p>
    <w:p w:rsidR="00FC7A21" w:rsidRDefault="00FC7A21" w:rsidP="00FC7A21"/>
    <w:p w:rsidR="00F433B9" w:rsidRDefault="00F433B9">
      <w:bookmarkStart w:id="0" w:name="_GoBack"/>
      <w:bookmarkEnd w:id="0"/>
    </w:p>
    <w:sectPr w:rsidR="00F433B9">
      <w:head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385" w:rsidRDefault="00FC7A21" w:rsidP="00F16385">
    <w:pPr>
      <w:pStyle w:val="Header"/>
      <w:jc w:val="center"/>
    </w:pPr>
    <w:r>
      <w:rPr>
        <w:noProof/>
      </w:rPr>
      <w:drawing>
        <wp:inline distT="0" distB="0" distL="0" distR="0" wp14:anchorId="53D6A42F" wp14:editId="6C657C22">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P_logocircle_green_RGB.jp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6EE"/>
    <w:multiLevelType w:val="hybridMultilevel"/>
    <w:tmpl w:val="804ED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EA00AD7"/>
    <w:multiLevelType w:val="hybridMultilevel"/>
    <w:tmpl w:val="2C6C7A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2180E42"/>
    <w:multiLevelType w:val="hybridMultilevel"/>
    <w:tmpl w:val="51FC80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8CC0471"/>
    <w:multiLevelType w:val="hybridMultilevel"/>
    <w:tmpl w:val="3326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21"/>
    <w:rsid w:val="0025348B"/>
    <w:rsid w:val="00376395"/>
    <w:rsid w:val="005928E2"/>
    <w:rsid w:val="005B14EB"/>
    <w:rsid w:val="00707863"/>
    <w:rsid w:val="00990C40"/>
    <w:rsid w:val="009C1479"/>
    <w:rsid w:val="009C6BD6"/>
    <w:rsid w:val="00A726D9"/>
    <w:rsid w:val="00F433B9"/>
    <w:rsid w:val="00F55EA8"/>
    <w:rsid w:val="00FC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21"/>
    <w:pPr>
      <w:ind w:left="720"/>
      <w:contextualSpacing/>
    </w:pPr>
  </w:style>
  <w:style w:type="paragraph" w:styleId="Header">
    <w:name w:val="header"/>
    <w:basedOn w:val="Normal"/>
    <w:link w:val="HeaderChar"/>
    <w:rsid w:val="00FC7A21"/>
    <w:pPr>
      <w:tabs>
        <w:tab w:val="center" w:pos="4513"/>
        <w:tab w:val="right" w:pos="9026"/>
      </w:tabs>
    </w:pPr>
  </w:style>
  <w:style w:type="character" w:customStyle="1" w:styleId="HeaderChar">
    <w:name w:val="Header Char"/>
    <w:basedOn w:val="DefaultParagraphFont"/>
    <w:link w:val="Header"/>
    <w:rsid w:val="00FC7A21"/>
    <w:rPr>
      <w:sz w:val="24"/>
      <w:szCs w:val="24"/>
    </w:rPr>
  </w:style>
  <w:style w:type="paragraph" w:styleId="BalloonText">
    <w:name w:val="Balloon Text"/>
    <w:basedOn w:val="Normal"/>
    <w:link w:val="BalloonTextChar"/>
    <w:rsid w:val="00FC7A21"/>
    <w:rPr>
      <w:rFonts w:ascii="Tahoma" w:hAnsi="Tahoma" w:cs="Tahoma"/>
      <w:sz w:val="16"/>
      <w:szCs w:val="16"/>
    </w:rPr>
  </w:style>
  <w:style w:type="character" w:customStyle="1" w:styleId="BalloonTextChar">
    <w:name w:val="Balloon Text Char"/>
    <w:basedOn w:val="DefaultParagraphFont"/>
    <w:link w:val="BalloonText"/>
    <w:rsid w:val="00FC7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21"/>
    <w:pPr>
      <w:ind w:left="720"/>
      <w:contextualSpacing/>
    </w:pPr>
  </w:style>
  <w:style w:type="paragraph" w:styleId="Header">
    <w:name w:val="header"/>
    <w:basedOn w:val="Normal"/>
    <w:link w:val="HeaderChar"/>
    <w:rsid w:val="00FC7A21"/>
    <w:pPr>
      <w:tabs>
        <w:tab w:val="center" w:pos="4513"/>
        <w:tab w:val="right" w:pos="9026"/>
      </w:tabs>
    </w:pPr>
  </w:style>
  <w:style w:type="character" w:customStyle="1" w:styleId="HeaderChar">
    <w:name w:val="Header Char"/>
    <w:basedOn w:val="DefaultParagraphFont"/>
    <w:link w:val="Header"/>
    <w:rsid w:val="00FC7A21"/>
    <w:rPr>
      <w:sz w:val="24"/>
      <w:szCs w:val="24"/>
    </w:rPr>
  </w:style>
  <w:style w:type="paragraph" w:styleId="BalloonText">
    <w:name w:val="Balloon Text"/>
    <w:basedOn w:val="Normal"/>
    <w:link w:val="BalloonTextChar"/>
    <w:rsid w:val="00FC7A21"/>
    <w:rPr>
      <w:rFonts w:ascii="Tahoma" w:hAnsi="Tahoma" w:cs="Tahoma"/>
      <w:sz w:val="16"/>
      <w:szCs w:val="16"/>
    </w:rPr>
  </w:style>
  <w:style w:type="character" w:customStyle="1" w:styleId="BalloonTextChar">
    <w:name w:val="Balloon Text Char"/>
    <w:basedOn w:val="DefaultParagraphFont"/>
    <w:link w:val="BalloonText"/>
    <w:rsid w:val="00FC7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wright</dc:creator>
  <cp:lastModifiedBy>stacie wright</cp:lastModifiedBy>
  <cp:revision>1</cp:revision>
  <dcterms:created xsi:type="dcterms:W3CDTF">2015-12-29T12:12:00Z</dcterms:created>
  <dcterms:modified xsi:type="dcterms:W3CDTF">2015-12-29T12:12:00Z</dcterms:modified>
</cp:coreProperties>
</file>